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437"/>
        <w:gridCol w:w="5635"/>
      </w:tblGrid>
      <w:tr w:rsidR="00FF087E" w14:paraId="66C2905A" w14:textId="77777777">
        <w:trPr>
          <w:trHeight w:val="971"/>
        </w:trPr>
        <w:tc>
          <w:tcPr>
            <w:tcW w:w="3534" w:type="dxa"/>
          </w:tcPr>
          <w:p w14:paraId="1D472AF7" w14:textId="77777777" w:rsidR="00FF087E" w:rsidRDefault="00EB1FDF">
            <w:pPr>
              <w:jc w:val="center"/>
              <w:rPr>
                <w:rFonts w:eastAsia="Arial Unicode MS" w:cs="Times New Roman"/>
                <w:b/>
                <w:color w:val="000000"/>
                <w:sz w:val="26"/>
                <w:szCs w:val="26"/>
              </w:rPr>
            </w:pPr>
            <w:r>
              <w:rPr>
                <w:rFonts w:eastAsia="Arial Unicode MS" w:cs="Times New Roman"/>
                <w:b/>
                <w:color w:val="000000"/>
                <w:sz w:val="26"/>
                <w:szCs w:val="26"/>
              </w:rPr>
              <w:t xml:space="preserve">ỦY BAN NHÂN DÂN </w:t>
            </w:r>
          </w:p>
          <w:p w14:paraId="4E48026C" w14:textId="6552DB52" w:rsidR="00FF087E" w:rsidRDefault="00EB1FDF">
            <w:pPr>
              <w:jc w:val="center"/>
              <w:rPr>
                <w:rFonts w:eastAsia="Arial Unicode MS" w:cs="Times New Roman"/>
                <w:b/>
                <w:color w:val="000000"/>
                <w:sz w:val="26"/>
                <w:szCs w:val="26"/>
              </w:rPr>
            </w:pPr>
            <w:r>
              <w:rPr>
                <w:rFonts w:eastAsia="Arial Unicode MS" w:cs="Times New Roman"/>
                <w:b/>
                <w:color w:val="000000"/>
                <w:sz w:val="26"/>
                <w:szCs w:val="26"/>
              </w:rPr>
              <w:t xml:space="preserve">XÃ </w:t>
            </w:r>
            <w:r w:rsidR="00E92792">
              <w:rPr>
                <w:rFonts w:eastAsia="Arial Unicode MS" w:cs="Times New Roman"/>
                <w:b/>
                <w:color w:val="000000"/>
                <w:sz w:val="26"/>
                <w:szCs w:val="26"/>
              </w:rPr>
              <w:t>KỲ LẠC</w:t>
            </w:r>
          </w:p>
          <w:p w14:paraId="3B91C805" w14:textId="77777777" w:rsidR="00FF087E" w:rsidRDefault="00EB1FDF">
            <w:pPr>
              <w:spacing w:before="180"/>
              <w:jc w:val="center"/>
              <w:rPr>
                <w:rFonts w:eastAsia="Arial Unicode MS" w:cs="Times New Roman"/>
                <w:b/>
                <w:color w:val="000000"/>
                <w:sz w:val="20"/>
                <w:szCs w:val="20"/>
              </w:rPr>
            </w:pPr>
            <w:r>
              <w:rPr>
                <w:noProof/>
                <w:lang w:val="en-SG" w:eastAsia="en-SG"/>
              </w:rPr>
              <mc:AlternateContent>
                <mc:Choice Requires="wps">
                  <w:drawing>
                    <wp:anchor distT="0" distB="0" distL="114300" distR="114300" simplePos="0" relativeHeight="251659264" behindDoc="0" locked="0" layoutInCell="1" allowOverlap="1" wp14:anchorId="4155C87B" wp14:editId="63EABF65">
                      <wp:simplePos x="0" y="0"/>
                      <wp:positionH relativeFrom="column">
                        <wp:posOffset>803275</wp:posOffset>
                      </wp:positionH>
                      <wp:positionV relativeFrom="paragraph">
                        <wp:posOffset>5080</wp:posOffset>
                      </wp:positionV>
                      <wp:extent cx="461434" cy="0"/>
                      <wp:effectExtent l="0" t="0" r="0" b="0"/>
                      <wp:wrapNone/>
                      <wp:docPr id="971330813" name="Straight Connector 1"/>
                      <wp:cNvGraphicFramePr/>
                      <a:graphic xmlns:a="http://schemas.openxmlformats.org/drawingml/2006/main">
                        <a:graphicData uri="http://schemas.microsoft.com/office/word/2010/wordprocessingShape">
                          <wps:wsp>
                            <wps:cNvCnPr/>
                            <wps:spPr>
                              <a:xfrm>
                                <a:off x="0" y="0"/>
                                <a:ext cx="46143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70E1F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3.25pt,.4pt" to="99.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" strokecolor="#156082 [3204]" strokeweight=".5pt">
                      <v:stroke joinstyle="miter"/>
                    </v:line>
                  </w:pict>
                </mc:Fallback>
              </mc:AlternateContent>
            </w:r>
            <w:r>
              <w:rPr>
                <w:rFonts w:eastAsia="Arial Unicode MS" w:cs="Times New Roman"/>
                <w:color w:val="000000"/>
                <w:sz w:val="26"/>
                <w:szCs w:val="26"/>
              </w:rPr>
              <w:t>Số:         /QĐ-UBND</w:t>
            </w:r>
            <w:r>
              <w:rPr>
                <w:rFonts w:eastAsia="Arial Unicode MS" w:cs="Times New Roman"/>
                <w:color w:val="000000"/>
                <w:sz w:val="20"/>
                <w:szCs w:val="20"/>
              </w:rPr>
              <w:t xml:space="preserve"> </w:t>
            </w:r>
          </w:p>
        </w:tc>
        <w:tc>
          <w:tcPr>
            <w:tcW w:w="5814" w:type="dxa"/>
          </w:tcPr>
          <w:p w14:paraId="62B33909" w14:textId="61BEDD3F" w:rsidR="00FF087E" w:rsidRDefault="00EB1FDF">
            <w:pPr>
              <w:jc w:val="center"/>
              <w:rPr>
                <w:rFonts w:eastAsia="Arial Unicode MS" w:cs="Times New Roman"/>
                <w:b/>
                <w:color w:val="000000"/>
                <w:szCs w:val="28"/>
              </w:rPr>
            </w:pPr>
            <w:r>
              <w:rPr>
                <w:rFonts w:eastAsia="Arial Unicode MS" w:cs="Times New Roman"/>
                <w:b/>
                <w:color w:val="000000"/>
                <w:sz w:val="26"/>
                <w:szCs w:val="26"/>
              </w:rPr>
              <w:t>CỘNG HÒA XÃ HỘI CHỦ NGHĨA VIỆT NAM</w:t>
            </w:r>
            <w:r>
              <w:rPr>
                <w:rFonts w:eastAsia="Arial Unicode MS" w:cs="Times New Roman"/>
                <w:b/>
                <w:color w:val="000000"/>
                <w:sz w:val="26"/>
                <w:szCs w:val="26"/>
              </w:rPr>
              <w:br/>
            </w:r>
            <w:r>
              <w:rPr>
                <w:rFonts w:eastAsia="Arial Unicode MS" w:cs="Times New Roman"/>
                <w:b/>
                <w:color w:val="000000"/>
                <w:szCs w:val="28"/>
              </w:rPr>
              <w:t>Độc lập - Tự do - Hạnh phúc</w:t>
            </w:r>
          </w:p>
          <w:p w14:paraId="10A00A94" w14:textId="723AB2F8" w:rsidR="00FF087E" w:rsidRDefault="00BC7B86" w:rsidP="00E92792">
            <w:pPr>
              <w:spacing w:before="180"/>
              <w:jc w:val="center"/>
              <w:rPr>
                <w:rFonts w:eastAsia="Arial Unicode MS" w:cs="Times New Roman"/>
                <w:color w:val="000000"/>
                <w:sz w:val="20"/>
                <w:szCs w:val="20"/>
              </w:rPr>
            </w:pPr>
            <w:r>
              <w:rPr>
                <w:noProof/>
                <w:lang w:val="en-SG" w:eastAsia="en-SG"/>
              </w:rPr>
              <mc:AlternateContent>
                <mc:Choice Requires="wps">
                  <w:drawing>
                    <wp:anchor distT="0" distB="0" distL="114300" distR="114300" simplePos="0" relativeHeight="251660288" behindDoc="0" locked="0" layoutInCell="1" allowOverlap="1" wp14:anchorId="70C8F206" wp14:editId="3D97AE40">
                      <wp:simplePos x="0" y="0"/>
                      <wp:positionH relativeFrom="column">
                        <wp:posOffset>754380</wp:posOffset>
                      </wp:positionH>
                      <wp:positionV relativeFrom="paragraph">
                        <wp:posOffset>23495</wp:posOffset>
                      </wp:positionV>
                      <wp:extent cx="2007870" cy="0"/>
                      <wp:effectExtent l="0" t="0" r="0" b="0"/>
                      <wp:wrapNone/>
                      <wp:docPr id="552809327" name="Straight Connector 2"/>
                      <wp:cNvGraphicFramePr/>
                      <a:graphic xmlns:a="http://schemas.openxmlformats.org/drawingml/2006/main">
                        <a:graphicData uri="http://schemas.microsoft.com/office/word/2010/wordprocessingShape">
                          <wps:wsp>
                            <wps:cNvCnPr/>
                            <wps:spPr>
                              <a:xfrm>
                                <a:off x="0" y="0"/>
                                <a:ext cx="20078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6FFCC4"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4pt,1.85pt" to="217.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" strokecolor="#156082 [3204]" strokeweight=".5pt">
                      <v:stroke joinstyle="miter"/>
                    </v:line>
                  </w:pict>
                </mc:Fallback>
              </mc:AlternateContent>
            </w:r>
            <w:r w:rsidR="00E92792">
              <w:rPr>
                <w:rFonts w:eastAsia="Arial Unicode MS" w:cs="Times New Roman"/>
                <w:i/>
                <w:iCs/>
                <w:color w:val="000000"/>
                <w:szCs w:val="28"/>
              </w:rPr>
              <w:t>Kỳ Lạc</w:t>
            </w:r>
            <w:r w:rsidR="00EB1FDF">
              <w:rPr>
                <w:rFonts w:eastAsia="Arial Unicode MS" w:cs="Times New Roman"/>
                <w:i/>
                <w:iCs/>
                <w:color w:val="000000"/>
                <w:szCs w:val="28"/>
              </w:rPr>
              <w:t xml:space="preserve">, ngày        tháng </w:t>
            </w:r>
            <w:r w:rsidR="00E92792">
              <w:rPr>
                <w:rFonts w:eastAsia="Arial Unicode MS" w:cs="Times New Roman"/>
                <w:i/>
                <w:iCs/>
                <w:color w:val="000000"/>
                <w:szCs w:val="28"/>
              </w:rPr>
              <w:t>10</w:t>
            </w:r>
            <w:r w:rsidR="00EB1FDF">
              <w:rPr>
                <w:rFonts w:eastAsia="Arial Unicode MS" w:cs="Times New Roman"/>
                <w:i/>
                <w:iCs/>
                <w:color w:val="000000"/>
                <w:szCs w:val="28"/>
              </w:rPr>
              <w:t xml:space="preserve"> năm 2026</w:t>
            </w:r>
          </w:p>
        </w:tc>
      </w:tr>
    </w:tbl>
    <w:p w14:paraId="5128BC90" w14:textId="77777777" w:rsidR="00FF087E" w:rsidRDefault="00EB1FDF">
      <w:pPr>
        <w:widowControl w:val="0"/>
        <w:autoSpaceDE w:val="0"/>
        <w:autoSpaceDN w:val="0"/>
        <w:adjustRightInd w:val="0"/>
        <w:spacing w:before="240"/>
        <w:jc w:val="center"/>
        <w:rPr>
          <w:rFonts w:cs="Times New Roman"/>
          <w:b/>
          <w:color w:val="000000"/>
          <w:szCs w:val="28"/>
        </w:rPr>
      </w:pPr>
      <w:r>
        <w:rPr>
          <w:rFonts w:cs="Times New Roman"/>
          <w:b/>
          <w:color w:val="000000"/>
          <w:szCs w:val="28"/>
        </w:rPr>
        <w:t>QUYẾT ĐỊNH</w:t>
      </w:r>
    </w:p>
    <w:p w14:paraId="26A29FE4" w14:textId="334FBB90" w:rsidR="00FF087E" w:rsidRDefault="00EB1FDF" w:rsidP="00B17CFB">
      <w:pPr>
        <w:jc w:val="center"/>
        <w:rPr>
          <w:b/>
          <w:color w:val="000000"/>
        </w:rPr>
      </w:pPr>
      <w:r>
        <w:rPr>
          <w:rFonts w:cs="Times New Roman"/>
          <w:b/>
          <w:color w:val="000000"/>
          <w:szCs w:val="28"/>
        </w:rPr>
        <w:t>Phê duyệt tiền cấp quyền khai thác khoáng sản đ</w:t>
      </w:r>
      <w:r>
        <w:rPr>
          <w:b/>
          <w:color w:val="000000"/>
        </w:rPr>
        <w:t>ất</w:t>
      </w:r>
      <w:r w:rsidR="000853CF">
        <w:rPr>
          <w:b/>
          <w:color w:val="000000"/>
        </w:rPr>
        <w:t xml:space="preserve"> lẫn</w:t>
      </w:r>
      <w:r>
        <w:rPr>
          <w:b/>
          <w:color w:val="000000"/>
        </w:rPr>
        <w:t xml:space="preserve"> đá làm vật liệu san lấp (khoáng sản nhóm IV), tại </w:t>
      </w:r>
      <w:r w:rsidR="00E92792">
        <w:rPr>
          <w:b/>
          <w:color w:val="000000"/>
        </w:rPr>
        <w:t>thôn Sơn Hà</w:t>
      </w:r>
      <w:r>
        <w:rPr>
          <w:b/>
          <w:color w:val="000000"/>
        </w:rPr>
        <w:t xml:space="preserve">, xã </w:t>
      </w:r>
      <w:r w:rsidR="00E92792">
        <w:rPr>
          <w:b/>
          <w:color w:val="000000"/>
        </w:rPr>
        <w:t>Kỳ Lạc</w:t>
      </w:r>
      <w:r>
        <w:rPr>
          <w:b/>
          <w:color w:val="000000"/>
        </w:rPr>
        <w:t>, tỉnh Hà Tĩnh</w:t>
      </w:r>
    </w:p>
    <w:p w14:paraId="47DCBA08" w14:textId="77777777" w:rsidR="00FF087E" w:rsidRDefault="00EB1FDF" w:rsidP="00E92792">
      <w:pPr>
        <w:widowControl w:val="0"/>
        <w:autoSpaceDE w:val="0"/>
        <w:autoSpaceDN w:val="0"/>
        <w:adjustRightInd w:val="0"/>
        <w:jc w:val="center"/>
        <w:rPr>
          <w:rFonts w:cs="Times New Roman"/>
          <w:b/>
          <w:color w:val="000000"/>
          <w:szCs w:val="28"/>
        </w:rPr>
      </w:pPr>
      <w:r>
        <w:rPr>
          <w:noProof/>
          <w:lang w:val="en-SG" w:eastAsia="en-SG"/>
        </w:rPr>
        <mc:AlternateContent>
          <mc:Choice Requires="wps">
            <w:drawing>
              <wp:anchor distT="0" distB="0" distL="114300" distR="114300" simplePos="0" relativeHeight="251661312" behindDoc="0" locked="0" layoutInCell="1" allowOverlap="1" wp14:anchorId="759992E6" wp14:editId="57CD13A6">
                <wp:simplePos x="0" y="0"/>
                <wp:positionH relativeFrom="column">
                  <wp:posOffset>1967865</wp:posOffset>
                </wp:positionH>
                <wp:positionV relativeFrom="paragraph">
                  <wp:posOffset>29845</wp:posOffset>
                </wp:positionV>
                <wp:extent cx="1743710" cy="0"/>
                <wp:effectExtent l="0" t="0" r="0" b="0"/>
                <wp:wrapNone/>
                <wp:docPr id="1579379562" name="Straight Connector 3"/>
                <wp:cNvGraphicFramePr/>
                <a:graphic xmlns:a="http://schemas.openxmlformats.org/drawingml/2006/main">
                  <a:graphicData uri="http://schemas.microsoft.com/office/word/2010/wordprocessingShape">
                    <wps:wsp>
                      <wps:cNvCnPr/>
                      <wps:spPr>
                        <a:xfrm>
                          <a:off x="0" y="0"/>
                          <a:ext cx="17437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E1126B"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4.95pt,2.35pt" to="292.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" strokecolor="black [3213]" strokeweight=".5pt">
                <v:stroke joinstyle="miter"/>
              </v:line>
            </w:pict>
          </mc:Fallback>
        </mc:AlternateContent>
      </w:r>
    </w:p>
    <w:p w14:paraId="79D99454" w14:textId="29F174FD" w:rsidR="00FF087E" w:rsidRDefault="00EB1FDF" w:rsidP="00E92792">
      <w:pPr>
        <w:widowControl w:val="0"/>
        <w:autoSpaceDE w:val="0"/>
        <w:autoSpaceDN w:val="0"/>
        <w:adjustRightInd w:val="0"/>
        <w:jc w:val="center"/>
        <w:rPr>
          <w:rFonts w:cs="Times New Roman"/>
          <w:b/>
          <w:color w:val="000000"/>
          <w:szCs w:val="28"/>
        </w:rPr>
      </w:pPr>
      <w:r>
        <w:rPr>
          <w:rFonts w:cs="Times New Roman"/>
          <w:b/>
          <w:color w:val="000000"/>
          <w:szCs w:val="28"/>
        </w:rPr>
        <w:t>CHỦ TỊCH ỦY BAN NHÂN DÂN XÃ</w:t>
      </w:r>
      <w:r w:rsidR="00E92792">
        <w:rPr>
          <w:rFonts w:cs="Times New Roman"/>
          <w:b/>
          <w:color w:val="000000"/>
          <w:szCs w:val="28"/>
        </w:rPr>
        <w:t xml:space="preserve"> KỲ LẠC</w:t>
      </w:r>
    </w:p>
    <w:p w14:paraId="2F21DBE9" w14:textId="77777777" w:rsidR="00E92792" w:rsidRPr="00E92792" w:rsidRDefault="00E92792" w:rsidP="00E92792">
      <w:pPr>
        <w:widowControl w:val="0"/>
        <w:autoSpaceDE w:val="0"/>
        <w:autoSpaceDN w:val="0"/>
        <w:adjustRightInd w:val="0"/>
        <w:jc w:val="center"/>
        <w:rPr>
          <w:rFonts w:cs="Times New Roman"/>
          <w:b/>
          <w:color w:val="000000"/>
          <w:sz w:val="16"/>
          <w:szCs w:val="28"/>
        </w:rPr>
      </w:pPr>
    </w:p>
    <w:p w14:paraId="6D56B84A" w14:textId="5E6547BE" w:rsidR="00E92792" w:rsidRDefault="00E92792" w:rsidP="00E92792">
      <w:pPr>
        <w:widowControl w:val="0"/>
        <w:autoSpaceDE w:val="0"/>
        <w:autoSpaceDN w:val="0"/>
        <w:adjustRightInd w:val="0"/>
        <w:spacing w:line="264" w:lineRule="auto"/>
        <w:ind w:firstLine="720"/>
        <w:jc w:val="both"/>
        <w:rPr>
          <w:rFonts w:cs="Times New Roman"/>
          <w:i/>
          <w:color w:val="000000"/>
          <w:szCs w:val="28"/>
        </w:rPr>
      </w:pPr>
      <w:r w:rsidRPr="00272478">
        <w:rPr>
          <w:bCs/>
          <w:i/>
          <w:iCs/>
          <w:color w:val="000000" w:themeColor="text1"/>
          <w:spacing w:val="-4"/>
        </w:rPr>
        <w:t xml:space="preserve">Căn cứ Luật Tổ chức chính quyền địa phương </w:t>
      </w:r>
      <w:r>
        <w:rPr>
          <w:bCs/>
          <w:i/>
          <w:iCs/>
          <w:color w:val="000000" w:themeColor="text1"/>
          <w:spacing w:val="-4"/>
        </w:rPr>
        <w:t>ngày 16/6/</w:t>
      </w:r>
      <w:r w:rsidRPr="00272478">
        <w:rPr>
          <w:bCs/>
          <w:i/>
          <w:iCs/>
          <w:color w:val="000000" w:themeColor="text1"/>
          <w:spacing w:val="-4"/>
        </w:rPr>
        <w:t>2025;</w:t>
      </w:r>
    </w:p>
    <w:p w14:paraId="2B1C4909" w14:textId="5CBD82FB" w:rsidR="00FF087E" w:rsidRDefault="00EB1FDF" w:rsidP="00E92792">
      <w:pPr>
        <w:widowControl w:val="0"/>
        <w:autoSpaceDE w:val="0"/>
        <w:autoSpaceDN w:val="0"/>
        <w:adjustRightInd w:val="0"/>
        <w:spacing w:line="264" w:lineRule="auto"/>
        <w:ind w:firstLine="720"/>
        <w:jc w:val="both"/>
        <w:rPr>
          <w:rFonts w:cs="Times New Roman"/>
          <w:b/>
          <w:i/>
          <w:color w:val="000000"/>
          <w:szCs w:val="28"/>
        </w:rPr>
      </w:pPr>
      <w:r>
        <w:rPr>
          <w:rFonts w:cs="Times New Roman"/>
          <w:i/>
          <w:color w:val="000000"/>
          <w:szCs w:val="28"/>
        </w:rPr>
        <w:t xml:space="preserve">Căn cứ Luật Địa chất và khoáng sản ngày 29/11/2024; </w:t>
      </w:r>
      <w:r>
        <w:rPr>
          <w:rFonts w:cs="Times New Roman"/>
          <w:i/>
          <w:iCs/>
          <w:color w:val="000000"/>
          <w:szCs w:val="28"/>
        </w:rPr>
        <w:t>Luật sửa đổi, bổ sung một số điều của Luật Địa chất và khoáng sản ngày 11/12/2025;</w:t>
      </w:r>
    </w:p>
    <w:p w14:paraId="772AB51C" w14:textId="77777777" w:rsidR="00FF087E" w:rsidRDefault="00EB1FDF" w:rsidP="00E92792">
      <w:pPr>
        <w:widowControl w:val="0"/>
        <w:autoSpaceDE w:val="0"/>
        <w:autoSpaceDN w:val="0"/>
        <w:adjustRightInd w:val="0"/>
        <w:spacing w:line="264" w:lineRule="auto"/>
        <w:ind w:firstLine="720"/>
        <w:jc w:val="both"/>
        <w:rPr>
          <w:rFonts w:cs="Times New Roman"/>
          <w:i/>
          <w:color w:val="000000"/>
          <w:szCs w:val="28"/>
        </w:rPr>
      </w:pPr>
      <w:r>
        <w:rPr>
          <w:rFonts w:cs="Times New Roman"/>
          <w:i/>
          <w:color w:val="000000"/>
          <w:szCs w:val="28"/>
        </w:rPr>
        <w:t xml:space="preserve">Căn cứ Luật Tổ chức chính quyền địa phương ngày 16/6/2025; </w:t>
      </w:r>
    </w:p>
    <w:p w14:paraId="3C72E104" w14:textId="77777777" w:rsidR="00FF087E" w:rsidRDefault="00EB1FDF" w:rsidP="00E92792">
      <w:pPr>
        <w:spacing w:line="264" w:lineRule="auto"/>
        <w:ind w:firstLine="720"/>
        <w:jc w:val="both"/>
        <w:rPr>
          <w:rFonts w:eastAsia="Calibri"/>
          <w:i/>
          <w:color w:val="000000"/>
        </w:rPr>
      </w:pPr>
      <w:r>
        <w:rPr>
          <w:rStyle w:val="fontstyle01"/>
        </w:rPr>
        <w:t>Căn cứ Nghị định số 193/2025/NĐ-CP ngày 02/7/2025 của Chính phủ quy định chi tiết một số điều và biện pháp thi hành của Luật Địa chất và khoáng sản, được sửa đổi bổ sung một số điều tại Nghị định số 21/2026/NĐ-CP ngày 16/01/2026 của Chính phủ;</w:t>
      </w:r>
      <w:r>
        <w:t xml:space="preserve"> </w:t>
      </w:r>
    </w:p>
    <w:p w14:paraId="1E2F3B62" w14:textId="77777777" w:rsidR="00FF087E" w:rsidRDefault="00EB1FDF" w:rsidP="00E92792">
      <w:pPr>
        <w:spacing w:line="264" w:lineRule="auto"/>
        <w:ind w:firstLine="720"/>
        <w:jc w:val="both"/>
      </w:pPr>
      <w:r>
        <w:rPr>
          <w:rStyle w:val="fontstyle01"/>
        </w:rPr>
        <w:t>Căn cứ Thông tư số 38/2025/TT-BNNMT ngày 02/7/2025 của Bộ trưởng Bộ Nông nghiệp và Môi trường quy định về phương pháp xác định chi phí đánh giá tiềm năng khoáng sản, thăm dò khoáng sản phải hoàn trả; mẫu văn bản trong hồ sơ xác định, phê duyệt chi phí đánh giá tiềm năng khoáng sản, thăm dò khoáng sản phải hoàn trả; mẫu văn bản trong hồ sơ xác định, phê duyệt, quyết toán tiền cấp quyền khai thác khoáng sản; được sửa đổi, bổ sung tại Thông tư số 05/2026/TT-BNNMT ngày 16/01/2026 của Bộ trưởng Bộ Nông nghiệp và Môi trường;</w:t>
      </w:r>
      <w:r>
        <w:t xml:space="preserve"> </w:t>
      </w:r>
    </w:p>
    <w:p w14:paraId="1505EBC8" w14:textId="77777777" w:rsidR="00FF087E" w:rsidRDefault="00EB1FDF" w:rsidP="00E92792">
      <w:pPr>
        <w:spacing w:line="264" w:lineRule="auto"/>
        <w:ind w:firstLine="720"/>
        <w:jc w:val="both"/>
      </w:pPr>
      <w:r>
        <w:rPr>
          <w:rStyle w:val="fontstyle01"/>
        </w:rPr>
        <w:t>Căn cứ Quyết định số 26/2020/QĐ-UBND ngày 30/9/2020 của Ủy ban nhân dân tỉnh ban hành bảng giá tính thuế tài nguyên đối với nhóm, loại tài nguyên có tính chất lý, hóa giống nhau trên địa bàn tỉnh, được sửa đổi bổ sung tại Quyết định số 09/2026/QĐ-UBND ngày 04/02/2026 của Ủy ban nhân dân tỉnh;</w:t>
      </w:r>
      <w:r>
        <w:t xml:space="preserve"> </w:t>
      </w:r>
    </w:p>
    <w:p w14:paraId="1F330E95" w14:textId="231C707D" w:rsidR="00FF087E" w:rsidRDefault="00EB1FDF" w:rsidP="00E92792">
      <w:pPr>
        <w:spacing w:line="264" w:lineRule="auto"/>
        <w:ind w:firstLine="720"/>
        <w:jc w:val="both"/>
        <w:rPr>
          <w:i/>
          <w:color w:val="000000"/>
        </w:rPr>
      </w:pPr>
      <w:r>
        <w:rPr>
          <w:rFonts w:cs="Times New Roman"/>
          <w:i/>
          <w:color w:val="000000"/>
          <w:szCs w:val="28"/>
        </w:rPr>
        <w:t xml:space="preserve">Căn cứ Giấy xác nhận đăng ký thu hồi khoáng sản số </w:t>
      </w:r>
      <w:r w:rsidR="00E92792">
        <w:rPr>
          <w:rFonts w:cs="Times New Roman"/>
          <w:i/>
          <w:color w:val="000000"/>
          <w:szCs w:val="28"/>
        </w:rPr>
        <w:t>04</w:t>
      </w:r>
      <w:r>
        <w:rPr>
          <w:rFonts w:cs="Times New Roman"/>
          <w:i/>
          <w:color w:val="000000"/>
          <w:szCs w:val="28"/>
        </w:rPr>
        <w:t xml:space="preserve">/XN-UBND ngày </w:t>
      </w:r>
      <w:r w:rsidR="00E92792">
        <w:rPr>
          <w:rFonts w:cs="Times New Roman"/>
          <w:i/>
          <w:color w:val="000000"/>
          <w:szCs w:val="28"/>
        </w:rPr>
        <w:t>30/9</w:t>
      </w:r>
      <w:r>
        <w:rPr>
          <w:rFonts w:cs="Times New Roman"/>
          <w:i/>
          <w:color w:val="000000"/>
          <w:szCs w:val="28"/>
        </w:rPr>
        <w:t xml:space="preserve">/2026 của Ủy ban nhân dân xã </w:t>
      </w:r>
      <w:r w:rsidR="00E92792">
        <w:rPr>
          <w:rFonts w:cs="Times New Roman"/>
          <w:i/>
          <w:color w:val="000000"/>
          <w:szCs w:val="28"/>
        </w:rPr>
        <w:t>Kỳ Lạc</w:t>
      </w:r>
      <w:r>
        <w:rPr>
          <w:rFonts w:cs="Times New Roman"/>
          <w:i/>
          <w:color w:val="000000"/>
          <w:szCs w:val="28"/>
        </w:rPr>
        <w:t xml:space="preserve"> về </w:t>
      </w:r>
      <w:r>
        <w:rPr>
          <w:i/>
          <w:color w:val="000000"/>
        </w:rPr>
        <w:t>đăng ký thu hồi khoáng sản</w:t>
      </w:r>
      <w:r w:rsidR="00E92792">
        <w:rPr>
          <w:i/>
          <w:color w:val="000000"/>
        </w:rPr>
        <w:t xml:space="preserve"> tại thôn Sơn Hà, xã Kỳ Lạc</w:t>
      </w:r>
      <w:r>
        <w:rPr>
          <w:i/>
          <w:color w:val="000000"/>
        </w:rPr>
        <w:t>;</w:t>
      </w:r>
    </w:p>
    <w:p w14:paraId="04C32314" w14:textId="414EED4E" w:rsidR="00FF087E" w:rsidRDefault="00EB1FDF" w:rsidP="00E92792">
      <w:pPr>
        <w:widowControl w:val="0"/>
        <w:autoSpaceDE w:val="0"/>
        <w:autoSpaceDN w:val="0"/>
        <w:adjustRightInd w:val="0"/>
        <w:spacing w:line="264" w:lineRule="auto"/>
        <w:ind w:firstLine="720"/>
        <w:jc w:val="both"/>
        <w:rPr>
          <w:rFonts w:cs="Times New Roman"/>
          <w:i/>
          <w:color w:val="EE0000"/>
          <w:szCs w:val="28"/>
        </w:rPr>
      </w:pPr>
      <w:r w:rsidRPr="0027162B">
        <w:rPr>
          <w:rFonts w:cs="Times New Roman"/>
          <w:i/>
          <w:color w:val="000000"/>
          <w:szCs w:val="28"/>
        </w:rPr>
        <w:t xml:space="preserve">Theo đề nghị của Phòng Kinh tế tại Tờ trình số </w:t>
      </w:r>
      <w:r w:rsidR="00E92792">
        <w:rPr>
          <w:rFonts w:cs="Times New Roman"/>
          <w:i/>
          <w:color w:val="000000"/>
          <w:szCs w:val="28"/>
        </w:rPr>
        <w:t>37</w:t>
      </w:r>
      <w:r w:rsidRPr="0027162B">
        <w:rPr>
          <w:rFonts w:cs="Times New Roman"/>
          <w:i/>
          <w:color w:val="000000"/>
          <w:szCs w:val="28"/>
        </w:rPr>
        <w:t xml:space="preserve">/TTr-KT, ngày </w:t>
      </w:r>
      <w:r w:rsidR="00E92792">
        <w:rPr>
          <w:rFonts w:cs="Times New Roman"/>
          <w:i/>
          <w:color w:val="000000"/>
          <w:szCs w:val="28"/>
        </w:rPr>
        <w:t>02/10</w:t>
      </w:r>
      <w:r w:rsidRPr="0027162B">
        <w:rPr>
          <w:rFonts w:cs="Times New Roman"/>
          <w:i/>
          <w:color w:val="000000"/>
          <w:szCs w:val="28"/>
        </w:rPr>
        <w:t>/2026.</w:t>
      </w:r>
    </w:p>
    <w:p w14:paraId="4D256B8A" w14:textId="016DD4D7" w:rsidR="00FF087E" w:rsidRDefault="00EB1FDF" w:rsidP="00BC7B86">
      <w:pPr>
        <w:widowControl w:val="0"/>
        <w:autoSpaceDE w:val="0"/>
        <w:autoSpaceDN w:val="0"/>
        <w:adjustRightInd w:val="0"/>
        <w:spacing w:before="120" w:line="264" w:lineRule="auto"/>
        <w:jc w:val="center"/>
        <w:rPr>
          <w:rFonts w:cs="Times New Roman"/>
          <w:b/>
          <w:color w:val="000000"/>
          <w:szCs w:val="28"/>
        </w:rPr>
      </w:pPr>
      <w:r>
        <w:rPr>
          <w:rFonts w:cs="Times New Roman"/>
          <w:b/>
          <w:color w:val="000000"/>
          <w:szCs w:val="28"/>
        </w:rPr>
        <w:t>QUYẾT ĐỊNH:</w:t>
      </w:r>
    </w:p>
    <w:p w14:paraId="6D8AE23E" w14:textId="77777777" w:rsidR="00E92792" w:rsidRPr="00E92792" w:rsidRDefault="00E92792" w:rsidP="00E92792">
      <w:pPr>
        <w:widowControl w:val="0"/>
        <w:autoSpaceDE w:val="0"/>
        <w:autoSpaceDN w:val="0"/>
        <w:adjustRightInd w:val="0"/>
        <w:spacing w:line="264" w:lineRule="auto"/>
        <w:jc w:val="center"/>
        <w:rPr>
          <w:rFonts w:cs="Times New Roman"/>
          <w:b/>
          <w:color w:val="000000"/>
          <w:sz w:val="12"/>
          <w:szCs w:val="28"/>
        </w:rPr>
      </w:pPr>
    </w:p>
    <w:p w14:paraId="2F9B6C98" w14:textId="7AC4E818" w:rsidR="00FF087E" w:rsidRDefault="00EB1FDF" w:rsidP="00E92792">
      <w:pPr>
        <w:spacing w:line="264" w:lineRule="auto"/>
        <w:ind w:firstLine="720"/>
        <w:jc w:val="both"/>
        <w:rPr>
          <w:color w:val="000000"/>
        </w:rPr>
      </w:pPr>
      <w:r>
        <w:rPr>
          <w:rFonts w:cs="Times New Roman"/>
          <w:b/>
          <w:color w:val="000000"/>
          <w:szCs w:val="28"/>
        </w:rPr>
        <w:t>Điều 1.</w:t>
      </w:r>
      <w:r>
        <w:rPr>
          <w:rFonts w:cs="Times New Roman"/>
          <w:color w:val="000000"/>
          <w:szCs w:val="28"/>
        </w:rPr>
        <w:t xml:space="preserve"> Phê duyệt tiền cấp quyền khai thác khoáng sản đối với </w:t>
      </w:r>
      <w:r w:rsidR="00F27AF0">
        <w:rPr>
          <w:rFonts w:cs="Times New Roman"/>
          <w:color w:val="000000"/>
          <w:szCs w:val="28"/>
        </w:rPr>
        <w:t xml:space="preserve">đất lẫn đá </w:t>
      </w:r>
      <w:r>
        <w:rPr>
          <w:rFonts w:cs="Times New Roman"/>
          <w:color w:val="000000"/>
          <w:szCs w:val="28"/>
        </w:rPr>
        <w:t xml:space="preserve">làm vật liệu san lấp </w:t>
      </w:r>
      <w:r>
        <w:rPr>
          <w:color w:val="000000"/>
        </w:rPr>
        <w:t xml:space="preserve">(thuộc khoáng sản nhóm IV); tại </w:t>
      </w:r>
      <w:r w:rsidR="00E92792">
        <w:rPr>
          <w:color w:val="000000"/>
        </w:rPr>
        <w:t>thôn Sơn Hà</w:t>
      </w:r>
      <w:r>
        <w:rPr>
          <w:color w:val="000000"/>
        </w:rPr>
        <w:t xml:space="preserve">, xã </w:t>
      </w:r>
      <w:r w:rsidR="00E92792">
        <w:rPr>
          <w:color w:val="000000"/>
        </w:rPr>
        <w:t>Kỳ Lạc</w:t>
      </w:r>
      <w:r>
        <w:rPr>
          <w:color w:val="000000"/>
        </w:rPr>
        <w:t xml:space="preserve">, tỉnh Hà Tĩnh, </w:t>
      </w:r>
      <w:r>
        <w:rPr>
          <w:rFonts w:cs="Times New Roman"/>
          <w:color w:val="000000"/>
          <w:szCs w:val="28"/>
        </w:rPr>
        <w:t>như sau:</w:t>
      </w:r>
    </w:p>
    <w:p w14:paraId="78A1C66D" w14:textId="543F735E" w:rsidR="00FF087E" w:rsidRDefault="00EB1FDF" w:rsidP="00E92792">
      <w:pPr>
        <w:widowControl w:val="0"/>
        <w:autoSpaceDE w:val="0"/>
        <w:autoSpaceDN w:val="0"/>
        <w:adjustRightInd w:val="0"/>
        <w:spacing w:line="264" w:lineRule="auto"/>
        <w:ind w:firstLine="720"/>
        <w:jc w:val="both"/>
        <w:rPr>
          <w:rFonts w:cs="Times New Roman"/>
          <w:color w:val="000000"/>
          <w:szCs w:val="28"/>
        </w:rPr>
      </w:pPr>
      <w:r>
        <w:rPr>
          <w:rFonts w:cs="Times New Roman"/>
          <w:color w:val="000000"/>
          <w:szCs w:val="28"/>
        </w:rPr>
        <w:t xml:space="preserve">1. Cá nhân nộp tiền: </w:t>
      </w:r>
      <w:r w:rsidR="00E92792">
        <w:rPr>
          <w:rFonts w:cs="Times New Roman"/>
          <w:color w:val="000000"/>
          <w:szCs w:val="28"/>
        </w:rPr>
        <w:t>Bà Phạm Thị Trinh</w:t>
      </w:r>
    </w:p>
    <w:p w14:paraId="7146412D" w14:textId="77777777" w:rsidR="00FF087E" w:rsidRDefault="00EB1FDF" w:rsidP="00E92792">
      <w:pPr>
        <w:widowControl w:val="0"/>
        <w:autoSpaceDE w:val="0"/>
        <w:autoSpaceDN w:val="0"/>
        <w:adjustRightInd w:val="0"/>
        <w:spacing w:line="264" w:lineRule="auto"/>
        <w:ind w:firstLine="720"/>
        <w:jc w:val="both"/>
        <w:rPr>
          <w:rFonts w:cs="Times New Roman"/>
          <w:color w:val="000000"/>
          <w:szCs w:val="28"/>
        </w:rPr>
      </w:pPr>
      <w:r>
        <w:rPr>
          <w:rFonts w:cs="Times New Roman"/>
          <w:color w:val="000000"/>
          <w:szCs w:val="28"/>
        </w:rPr>
        <w:lastRenderedPageBreak/>
        <w:t>2. Các thông số tính tiền cấp quyền khai thác khoáng sản tại thời điểm phê duyệt:</w:t>
      </w:r>
    </w:p>
    <w:p w14:paraId="2F3F45AC" w14:textId="051D4EF5" w:rsidR="00FF087E" w:rsidRDefault="00EB1FDF" w:rsidP="00E92792">
      <w:pPr>
        <w:widowControl w:val="0"/>
        <w:autoSpaceDE w:val="0"/>
        <w:autoSpaceDN w:val="0"/>
        <w:adjustRightInd w:val="0"/>
        <w:spacing w:line="264" w:lineRule="auto"/>
        <w:ind w:firstLine="720"/>
        <w:jc w:val="both"/>
        <w:rPr>
          <w:rFonts w:cs="Times New Roman"/>
          <w:color w:val="000000"/>
          <w:szCs w:val="28"/>
        </w:rPr>
      </w:pPr>
      <w:r>
        <w:rPr>
          <w:rFonts w:cs="Times New Roman"/>
          <w:color w:val="000000"/>
          <w:szCs w:val="28"/>
        </w:rPr>
        <w:t xml:space="preserve">a) Khối lượng khoáng sản tính tiền cấp quyền khai thác khoáng sản (Q): </w:t>
      </w:r>
      <w:r w:rsidR="00E92792">
        <w:rPr>
          <w:color w:val="000000"/>
        </w:rPr>
        <w:t>130</w:t>
      </w:r>
      <w:r>
        <w:rPr>
          <w:color w:val="000000"/>
        </w:rPr>
        <w:t>m</w:t>
      </w:r>
      <w:r>
        <w:rPr>
          <w:color w:val="000000"/>
          <w:vertAlign w:val="superscript"/>
        </w:rPr>
        <w:t>3</w:t>
      </w:r>
      <w:r>
        <w:rPr>
          <w:color w:val="000000"/>
        </w:rPr>
        <w:t>.</w:t>
      </w:r>
    </w:p>
    <w:p w14:paraId="2960A7BC" w14:textId="77777777" w:rsidR="00FF087E" w:rsidRDefault="00EB1FDF" w:rsidP="00E92792">
      <w:pPr>
        <w:widowControl w:val="0"/>
        <w:autoSpaceDE w:val="0"/>
        <w:autoSpaceDN w:val="0"/>
        <w:adjustRightInd w:val="0"/>
        <w:spacing w:line="264" w:lineRule="auto"/>
        <w:ind w:firstLine="720"/>
        <w:jc w:val="both"/>
        <w:rPr>
          <w:rFonts w:cs="Times New Roman"/>
          <w:color w:val="000000"/>
          <w:szCs w:val="28"/>
        </w:rPr>
      </w:pPr>
      <w:r>
        <w:rPr>
          <w:rFonts w:cs="Times New Roman"/>
          <w:color w:val="000000"/>
          <w:szCs w:val="28"/>
        </w:rPr>
        <w:t>b) Giá tính tiền cấp quyền khai thác khoáng sản (G): 59.000 đồng/m</w:t>
      </w:r>
      <w:r>
        <w:rPr>
          <w:rFonts w:cs="Times New Roman"/>
          <w:color w:val="000000"/>
          <w:szCs w:val="28"/>
          <w:vertAlign w:val="superscript"/>
        </w:rPr>
        <w:t>3</w:t>
      </w:r>
      <w:r>
        <w:rPr>
          <w:rFonts w:cs="Times New Roman"/>
          <w:color w:val="000000"/>
          <w:szCs w:val="28"/>
        </w:rPr>
        <w:t>;</w:t>
      </w:r>
    </w:p>
    <w:p w14:paraId="7C0F9F60" w14:textId="77777777" w:rsidR="00FF087E" w:rsidRDefault="00EB1FDF" w:rsidP="00E92792">
      <w:pPr>
        <w:widowControl w:val="0"/>
        <w:autoSpaceDE w:val="0"/>
        <w:autoSpaceDN w:val="0"/>
        <w:adjustRightInd w:val="0"/>
        <w:spacing w:line="264" w:lineRule="auto"/>
        <w:ind w:firstLine="720"/>
        <w:jc w:val="both"/>
        <w:rPr>
          <w:rFonts w:cs="Times New Roman"/>
          <w:color w:val="000000"/>
          <w:szCs w:val="28"/>
        </w:rPr>
      </w:pPr>
      <w:r>
        <w:rPr>
          <w:rFonts w:cs="Times New Roman"/>
          <w:color w:val="000000"/>
          <w:szCs w:val="28"/>
        </w:rPr>
        <w:t>c) Tỷ lệ thu tiền cấp quyền khai thác khoáng sản (R): 3%;</w:t>
      </w:r>
    </w:p>
    <w:p w14:paraId="7E621C09" w14:textId="6DC1AEC9" w:rsidR="00FF087E" w:rsidRDefault="00EB1FDF" w:rsidP="00E92792">
      <w:pPr>
        <w:spacing w:line="264" w:lineRule="auto"/>
        <w:ind w:firstLine="720"/>
        <w:jc w:val="both"/>
        <w:rPr>
          <w:iCs/>
          <w:szCs w:val="28"/>
        </w:rPr>
      </w:pPr>
      <w:r>
        <w:rPr>
          <w:rFonts w:cs="Times New Roman"/>
          <w:color w:val="000000"/>
          <w:szCs w:val="28"/>
        </w:rPr>
        <w:t xml:space="preserve">3. Tổng số tiền phải nộp: </w:t>
      </w:r>
      <w:r w:rsidR="00E92792">
        <w:rPr>
          <w:iCs/>
          <w:szCs w:val="28"/>
        </w:rPr>
        <w:t>230.100</w:t>
      </w:r>
      <w:r>
        <w:rPr>
          <w:iCs/>
          <w:szCs w:val="28"/>
        </w:rPr>
        <w:t xml:space="preserve"> đồng </w:t>
      </w:r>
      <w:r>
        <w:rPr>
          <w:i/>
          <w:iCs/>
          <w:szCs w:val="28"/>
        </w:rPr>
        <w:t xml:space="preserve">(Bằng chữ: </w:t>
      </w:r>
      <w:r w:rsidR="00E92792">
        <w:rPr>
          <w:i/>
          <w:iCs/>
          <w:szCs w:val="28"/>
        </w:rPr>
        <w:t>Hai trăm ba mươi nghìn một trăm</w:t>
      </w:r>
      <w:r>
        <w:rPr>
          <w:i/>
          <w:iCs/>
          <w:szCs w:val="28"/>
        </w:rPr>
        <w:t xml:space="preserve"> đồng).</w:t>
      </w:r>
    </w:p>
    <w:p w14:paraId="14DA7058" w14:textId="77777777" w:rsidR="00FF087E" w:rsidRDefault="00EB1FDF" w:rsidP="00E92792">
      <w:pPr>
        <w:spacing w:line="264" w:lineRule="auto"/>
        <w:ind w:firstLine="720"/>
        <w:jc w:val="both"/>
        <w:rPr>
          <w:rFonts w:cs="Times New Roman"/>
          <w:color w:val="000000"/>
          <w:szCs w:val="28"/>
        </w:rPr>
      </w:pPr>
      <w:r>
        <w:rPr>
          <w:rFonts w:cs="Times New Roman"/>
          <w:color w:val="000000"/>
          <w:szCs w:val="28"/>
        </w:rPr>
        <w:t>4. Tổng số lần nộp: 01 lần.</w:t>
      </w:r>
    </w:p>
    <w:p w14:paraId="1B14A92D" w14:textId="77777777" w:rsidR="00FF087E" w:rsidRDefault="00EB1FDF" w:rsidP="00E92792">
      <w:pPr>
        <w:widowControl w:val="0"/>
        <w:autoSpaceDE w:val="0"/>
        <w:autoSpaceDN w:val="0"/>
        <w:adjustRightInd w:val="0"/>
        <w:spacing w:line="264" w:lineRule="auto"/>
        <w:ind w:firstLine="720"/>
        <w:jc w:val="both"/>
        <w:rPr>
          <w:rFonts w:cs="Times New Roman"/>
          <w:color w:val="000000"/>
          <w:szCs w:val="28"/>
        </w:rPr>
      </w:pPr>
      <w:r>
        <w:rPr>
          <w:rFonts w:cs="Times New Roman"/>
          <w:color w:val="000000"/>
          <w:szCs w:val="28"/>
        </w:rPr>
        <w:t>5. Thời gian nộp: Thực hiện theo thông báo của cơ quan thuế.</w:t>
      </w:r>
    </w:p>
    <w:p w14:paraId="02AAE896" w14:textId="77777777" w:rsidR="00FF087E" w:rsidRDefault="00EB1FDF" w:rsidP="00E92792">
      <w:pPr>
        <w:widowControl w:val="0"/>
        <w:autoSpaceDE w:val="0"/>
        <w:autoSpaceDN w:val="0"/>
        <w:adjustRightInd w:val="0"/>
        <w:spacing w:line="264" w:lineRule="auto"/>
        <w:ind w:firstLine="720"/>
        <w:jc w:val="both"/>
        <w:rPr>
          <w:rFonts w:cs="Times New Roman"/>
          <w:color w:val="000000"/>
          <w:szCs w:val="28"/>
        </w:rPr>
      </w:pPr>
      <w:r>
        <w:rPr>
          <w:rFonts w:cs="Times New Roman"/>
          <w:color w:val="000000"/>
          <w:szCs w:val="28"/>
        </w:rPr>
        <w:t>6. Thời hạn nộp tiền: Theo quy định của pháp luật.</w:t>
      </w:r>
    </w:p>
    <w:p w14:paraId="71A96FAC" w14:textId="02D0B6D1" w:rsidR="00FF087E" w:rsidRDefault="00EB1FDF" w:rsidP="00E92792">
      <w:pPr>
        <w:widowControl w:val="0"/>
        <w:autoSpaceDE w:val="0"/>
        <w:autoSpaceDN w:val="0"/>
        <w:adjustRightInd w:val="0"/>
        <w:spacing w:line="264" w:lineRule="auto"/>
        <w:ind w:firstLine="720"/>
        <w:jc w:val="both"/>
        <w:rPr>
          <w:rFonts w:cs="Times New Roman"/>
          <w:color w:val="000000"/>
          <w:szCs w:val="28"/>
        </w:rPr>
      </w:pPr>
      <w:r>
        <w:rPr>
          <w:rFonts w:cs="Times New Roman"/>
          <w:b/>
          <w:color w:val="000000"/>
          <w:szCs w:val="28"/>
        </w:rPr>
        <w:t xml:space="preserve">Điều 2. </w:t>
      </w:r>
      <w:r w:rsidR="00E92792">
        <w:rPr>
          <w:color w:val="000000"/>
        </w:rPr>
        <w:t>Bà Phạm Thị Trinh</w:t>
      </w:r>
      <w:r>
        <w:rPr>
          <w:rFonts w:cs="Times New Roman"/>
          <w:color w:val="000000"/>
          <w:szCs w:val="28"/>
        </w:rPr>
        <w:t xml:space="preserve"> có trách nhiệm nộp tiền theo quy định tại Điều 1 Quyết định này và các quy định có liên quan.</w:t>
      </w:r>
    </w:p>
    <w:p w14:paraId="0C2E07A3" w14:textId="77777777" w:rsidR="00FF087E" w:rsidRDefault="00EB1FDF" w:rsidP="00E92792">
      <w:pPr>
        <w:spacing w:line="264" w:lineRule="auto"/>
        <w:ind w:firstLine="720"/>
        <w:jc w:val="both"/>
        <w:rPr>
          <w:b/>
          <w:bCs/>
          <w:color w:val="000000"/>
        </w:rPr>
      </w:pPr>
      <w:r>
        <w:rPr>
          <w:b/>
          <w:bCs/>
          <w:color w:val="000000"/>
        </w:rPr>
        <w:t xml:space="preserve">Điều 3: </w:t>
      </w:r>
      <w:r>
        <w:rPr>
          <w:color w:val="000000"/>
        </w:rPr>
        <w:t>Quyết định có hiệu lực kể từ ngày ban hành;</w:t>
      </w:r>
    </w:p>
    <w:p w14:paraId="5CE79CDA" w14:textId="52C199DA" w:rsidR="00FF087E" w:rsidRDefault="00EB1FDF" w:rsidP="00E92792">
      <w:pPr>
        <w:pStyle w:val="NormalWeb"/>
        <w:spacing w:before="0" w:beforeAutospacing="0" w:after="0" w:afterAutospacing="0" w:line="264" w:lineRule="auto"/>
        <w:ind w:firstLine="720"/>
        <w:jc w:val="both"/>
        <w:rPr>
          <w:color w:val="000000"/>
          <w:sz w:val="28"/>
          <w:szCs w:val="28"/>
          <w:lang w:val="vi-VN"/>
        </w:rPr>
      </w:pPr>
      <w:r>
        <w:rPr>
          <w:color w:val="000000"/>
          <w:sz w:val="28"/>
          <w:szCs w:val="28"/>
        </w:rPr>
        <w:t xml:space="preserve">Chánh Văn phòng HĐND và UBND xã; Trưởng phòng Kinh tế; Trưởng Thuế cơ sở </w:t>
      </w:r>
      <w:r w:rsidR="00E92792">
        <w:rPr>
          <w:color w:val="000000"/>
          <w:sz w:val="28"/>
          <w:szCs w:val="28"/>
        </w:rPr>
        <w:t>6</w:t>
      </w:r>
      <w:r>
        <w:rPr>
          <w:color w:val="000000"/>
          <w:sz w:val="28"/>
          <w:szCs w:val="28"/>
        </w:rPr>
        <w:t xml:space="preserve"> tỉnh Hà Tĩnh; </w:t>
      </w:r>
      <w:r w:rsidR="00E92792">
        <w:rPr>
          <w:color w:val="000000"/>
          <w:sz w:val="28"/>
          <w:szCs w:val="28"/>
        </w:rPr>
        <w:t>Bà Phạm Thị Trinh</w:t>
      </w:r>
      <w:r>
        <w:rPr>
          <w:color w:val="000000"/>
          <w:sz w:val="28"/>
          <w:szCs w:val="28"/>
        </w:rPr>
        <w:t xml:space="preserve"> và các tổ chức, cá nhân có liên quan chịu trách nhiệm thi hành Quyết định này</w:t>
      </w:r>
      <w:r>
        <w:rPr>
          <w:color w:val="000000"/>
          <w:sz w:val="28"/>
          <w:szCs w:val="28"/>
          <w:lang w:val="vi-VN"/>
        </w:rPr>
        <w:t>./.</w:t>
      </w:r>
    </w:p>
    <w:p w14:paraId="6838195C" w14:textId="77777777" w:rsidR="00E92792" w:rsidRPr="00E92792" w:rsidRDefault="00E92792" w:rsidP="00E92792">
      <w:pPr>
        <w:pStyle w:val="NormalWeb"/>
        <w:spacing w:before="0" w:beforeAutospacing="0" w:after="0" w:afterAutospacing="0" w:line="264" w:lineRule="auto"/>
        <w:ind w:firstLine="720"/>
        <w:jc w:val="both"/>
        <w:rPr>
          <w:color w:val="000000"/>
          <w:sz w:val="14"/>
          <w:szCs w:val="28"/>
          <w:lang w:val="vi-VN"/>
        </w:rPr>
      </w:pPr>
    </w:p>
    <w:tbl>
      <w:tblPr>
        <w:tblW w:w="9356" w:type="dxa"/>
        <w:tblInd w:w="-142" w:type="dxa"/>
        <w:tblLook w:val="01E0" w:firstRow="1" w:lastRow="1" w:firstColumn="1" w:lastColumn="1" w:noHBand="0" w:noVBand="0"/>
      </w:tblPr>
      <w:tblGrid>
        <w:gridCol w:w="3970"/>
        <w:gridCol w:w="5386"/>
      </w:tblGrid>
      <w:tr w:rsidR="00FF087E" w14:paraId="0F36DF18" w14:textId="77777777" w:rsidTr="00BC7B86">
        <w:trPr>
          <w:trHeight w:val="2271"/>
        </w:trPr>
        <w:tc>
          <w:tcPr>
            <w:tcW w:w="3970" w:type="dxa"/>
          </w:tcPr>
          <w:p w14:paraId="3C795094" w14:textId="77777777" w:rsidR="00FF087E" w:rsidRDefault="00EB1FDF" w:rsidP="00E92792">
            <w:pPr>
              <w:rPr>
                <w:rFonts w:eastAsia="Arial Unicode MS"/>
                <w:color w:val="000000"/>
                <w:sz w:val="22"/>
                <w:lang w:val="vi-VN"/>
              </w:rPr>
            </w:pPr>
            <w:r>
              <w:rPr>
                <w:rFonts w:eastAsia="Arial Unicode MS" w:cs="Times New Roman"/>
                <w:b/>
                <w:i/>
                <w:color w:val="000000"/>
                <w:sz w:val="24"/>
                <w:szCs w:val="24"/>
                <w:lang w:val="vi-VN"/>
              </w:rPr>
              <w:t>Nơi nhận:</w:t>
            </w:r>
            <w:r w:rsidRPr="00BC7B86">
              <w:rPr>
                <w:rFonts w:eastAsia="Arial Unicode MS" w:cs="Times New Roman"/>
                <w:b/>
                <w:i/>
                <w:color w:val="000000"/>
                <w:sz w:val="24"/>
                <w:szCs w:val="24"/>
                <w:lang w:val="vi-VN"/>
              </w:rPr>
              <w:br/>
            </w:r>
            <w:r>
              <w:rPr>
                <w:rFonts w:eastAsia="Arial Unicode MS"/>
                <w:color w:val="000000"/>
                <w:sz w:val="22"/>
                <w:lang w:val="vi-VN"/>
              </w:rPr>
              <w:t>- Như Điều 3;</w:t>
            </w:r>
          </w:p>
          <w:p w14:paraId="365BBAC4" w14:textId="14C3D853" w:rsidR="00E92792" w:rsidRPr="00BC7B86" w:rsidRDefault="00E92792" w:rsidP="00E92792">
            <w:pPr>
              <w:rPr>
                <w:rFonts w:eastAsia="Arial Unicode MS"/>
                <w:color w:val="000000"/>
                <w:sz w:val="22"/>
                <w:lang w:val="vi-VN"/>
              </w:rPr>
            </w:pPr>
            <w:r w:rsidRPr="00BC7B86">
              <w:rPr>
                <w:rFonts w:eastAsia="Arial Unicode MS"/>
                <w:color w:val="000000"/>
                <w:sz w:val="22"/>
                <w:lang w:val="vi-VN"/>
              </w:rPr>
              <w:t>- Thuế cơ sở 6 Hà Tĩnh;</w:t>
            </w:r>
          </w:p>
          <w:p w14:paraId="26222465" w14:textId="0F1ABFF8" w:rsidR="00FF087E" w:rsidRPr="00BC7B86" w:rsidRDefault="00EB1FDF" w:rsidP="00E92792">
            <w:pPr>
              <w:rPr>
                <w:rFonts w:eastAsia="Arial Unicode MS"/>
                <w:color w:val="000000"/>
                <w:sz w:val="22"/>
                <w:lang w:val="vi-VN"/>
              </w:rPr>
            </w:pPr>
            <w:r>
              <w:rPr>
                <w:rFonts w:eastAsia="Arial Unicode MS"/>
                <w:color w:val="000000"/>
                <w:sz w:val="22"/>
                <w:lang w:val="vi-VN"/>
              </w:rPr>
              <w:t xml:space="preserve">- </w:t>
            </w:r>
            <w:r w:rsidRPr="00BC7B86">
              <w:rPr>
                <w:rFonts w:eastAsia="Arial Unicode MS"/>
                <w:color w:val="000000"/>
                <w:sz w:val="22"/>
                <w:lang w:val="vi-VN"/>
              </w:rPr>
              <w:t>Chủ tịch, các PCT UBND xã;</w:t>
            </w:r>
          </w:p>
          <w:p w14:paraId="10433F00" w14:textId="2403CEFA" w:rsidR="00E92792" w:rsidRPr="00BC7B86" w:rsidRDefault="00E92792" w:rsidP="00E92792">
            <w:pPr>
              <w:rPr>
                <w:rFonts w:eastAsia="Arial Unicode MS"/>
                <w:color w:val="000000"/>
                <w:sz w:val="22"/>
                <w:lang w:val="vi-VN"/>
              </w:rPr>
            </w:pPr>
            <w:r w:rsidRPr="00BC7B86">
              <w:rPr>
                <w:rFonts w:eastAsia="Arial Unicode MS"/>
                <w:color w:val="000000"/>
                <w:sz w:val="22"/>
                <w:lang w:val="vi-VN"/>
              </w:rPr>
              <w:t>- Văn phòng HĐND&amp;UBND;</w:t>
            </w:r>
          </w:p>
          <w:p w14:paraId="7C515D22" w14:textId="26647553" w:rsidR="00E92792" w:rsidRDefault="00E92792" w:rsidP="00E92792">
            <w:pPr>
              <w:rPr>
                <w:rFonts w:eastAsia="Arial Unicode MS"/>
                <w:color w:val="000000"/>
                <w:sz w:val="22"/>
                <w:lang w:val="vi-VN"/>
              </w:rPr>
            </w:pPr>
            <w:r w:rsidRPr="00BC7B86">
              <w:rPr>
                <w:rFonts w:eastAsia="Arial Unicode MS"/>
                <w:color w:val="000000"/>
                <w:sz w:val="22"/>
                <w:lang w:val="vi-VN"/>
              </w:rPr>
              <w:t>- Phòng Kinh tế;</w:t>
            </w:r>
          </w:p>
          <w:p w14:paraId="06DAFDF4" w14:textId="03A2EB3F" w:rsidR="00FF087E" w:rsidRDefault="00EB1FDF" w:rsidP="00E92792">
            <w:pPr>
              <w:rPr>
                <w:rFonts w:eastAsia="Arial Unicode MS" w:cs="Times New Roman"/>
                <w:color w:val="000000"/>
                <w:szCs w:val="28"/>
                <w:lang w:val="vi-VN"/>
              </w:rPr>
            </w:pPr>
            <w:r>
              <w:rPr>
                <w:rFonts w:eastAsia="Arial Unicode MS"/>
                <w:color w:val="000000"/>
                <w:sz w:val="22"/>
              </w:rPr>
              <w:t xml:space="preserve">- Lưu: </w:t>
            </w:r>
            <w:r w:rsidR="00E92792">
              <w:rPr>
                <w:rFonts w:eastAsia="Arial Unicode MS"/>
                <w:color w:val="000000"/>
                <w:sz w:val="22"/>
              </w:rPr>
              <w:t>VT, KT.</w:t>
            </w:r>
          </w:p>
        </w:tc>
        <w:tc>
          <w:tcPr>
            <w:tcW w:w="5386" w:type="dxa"/>
          </w:tcPr>
          <w:p w14:paraId="46062E0C" w14:textId="77777777" w:rsidR="00E92792" w:rsidRDefault="00E92792" w:rsidP="00E92792">
            <w:pPr>
              <w:jc w:val="center"/>
              <w:rPr>
                <w:rFonts w:eastAsia="Arial Unicode MS" w:cs="Times New Roman"/>
                <w:b/>
                <w:color w:val="000000"/>
                <w:szCs w:val="28"/>
                <w:lang w:val="vi-VN"/>
              </w:rPr>
            </w:pPr>
            <w:r w:rsidRPr="00BC7B86">
              <w:rPr>
                <w:rFonts w:eastAsia="Arial Unicode MS" w:cs="Times New Roman"/>
                <w:b/>
                <w:color w:val="000000"/>
                <w:szCs w:val="28"/>
                <w:lang w:val="vi-VN"/>
              </w:rPr>
              <w:t xml:space="preserve">KT. </w:t>
            </w:r>
            <w:r w:rsidR="00EB1FDF">
              <w:rPr>
                <w:rFonts w:eastAsia="Arial Unicode MS" w:cs="Times New Roman"/>
                <w:b/>
                <w:color w:val="000000"/>
                <w:szCs w:val="28"/>
                <w:lang w:val="vi-VN"/>
              </w:rPr>
              <w:t>CHỦ TỊCH</w:t>
            </w:r>
          </w:p>
          <w:p w14:paraId="1A4D2327" w14:textId="40DF1ACA" w:rsidR="00FF087E" w:rsidRDefault="00E92792" w:rsidP="00E92792">
            <w:pPr>
              <w:jc w:val="center"/>
              <w:rPr>
                <w:rFonts w:eastAsia="Arial Unicode MS" w:cs="Times New Roman"/>
                <w:iCs/>
                <w:color w:val="000000"/>
                <w:szCs w:val="28"/>
                <w:lang w:val="vi-VN"/>
              </w:rPr>
            </w:pPr>
            <w:r w:rsidRPr="00BC7B86">
              <w:rPr>
                <w:rFonts w:eastAsia="Arial Unicode MS" w:cs="Times New Roman"/>
                <w:b/>
                <w:color w:val="000000"/>
                <w:szCs w:val="28"/>
                <w:lang w:val="vi-VN"/>
              </w:rPr>
              <w:t>PHÓ CHỦ TỊCH</w:t>
            </w:r>
            <w:r w:rsidR="00EB1FDF" w:rsidRPr="00BC7B86">
              <w:rPr>
                <w:rFonts w:eastAsia="Arial Unicode MS" w:cs="Times New Roman"/>
                <w:b/>
                <w:color w:val="000000"/>
                <w:szCs w:val="28"/>
                <w:lang w:val="vi-VN"/>
              </w:rPr>
              <w:br/>
            </w:r>
          </w:p>
          <w:p w14:paraId="1C4A5AC6" w14:textId="77777777" w:rsidR="00FF087E" w:rsidRDefault="00FF087E" w:rsidP="00E92792">
            <w:pPr>
              <w:jc w:val="center"/>
              <w:rPr>
                <w:rFonts w:eastAsia="Arial Unicode MS" w:cs="Times New Roman"/>
                <w:b/>
                <w:iCs/>
                <w:color w:val="000000"/>
                <w:szCs w:val="28"/>
                <w:lang w:val="vi-VN"/>
              </w:rPr>
            </w:pPr>
          </w:p>
          <w:p w14:paraId="6B891BF8" w14:textId="77777777" w:rsidR="00FF087E" w:rsidRDefault="00FF087E" w:rsidP="00BC7B86">
            <w:pPr>
              <w:spacing w:before="240"/>
              <w:jc w:val="center"/>
              <w:rPr>
                <w:rFonts w:eastAsia="Arial Unicode MS" w:cs="Times New Roman"/>
                <w:b/>
                <w:iCs/>
                <w:color w:val="000000"/>
                <w:szCs w:val="28"/>
                <w:lang w:val="vi-VN"/>
              </w:rPr>
            </w:pPr>
          </w:p>
          <w:p w14:paraId="0602E239" w14:textId="77777777" w:rsidR="00FF087E" w:rsidRDefault="00FF087E" w:rsidP="00E92792">
            <w:pPr>
              <w:rPr>
                <w:rFonts w:eastAsia="Arial Unicode MS" w:cs="Times New Roman"/>
                <w:b/>
                <w:iCs/>
                <w:color w:val="000000"/>
                <w:szCs w:val="28"/>
                <w:lang w:val="vi-VN"/>
              </w:rPr>
            </w:pPr>
          </w:p>
          <w:p w14:paraId="37AD5230" w14:textId="6B6001E8" w:rsidR="00FF087E" w:rsidRDefault="00E92792" w:rsidP="00BC7B86">
            <w:pPr>
              <w:jc w:val="center"/>
              <w:rPr>
                <w:rFonts w:eastAsia="Arial Unicode MS" w:cs="Times New Roman"/>
                <w:b/>
                <w:iCs/>
                <w:color w:val="000000"/>
                <w:szCs w:val="28"/>
              </w:rPr>
            </w:pPr>
            <w:r>
              <w:rPr>
                <w:rFonts w:eastAsia="Arial Unicode MS" w:cs="Times New Roman"/>
                <w:b/>
                <w:iCs/>
                <w:color w:val="000000"/>
                <w:szCs w:val="28"/>
              </w:rPr>
              <w:t>Lê Quang Trung</w:t>
            </w:r>
          </w:p>
        </w:tc>
      </w:tr>
    </w:tbl>
    <w:p w14:paraId="47196586" w14:textId="77777777" w:rsidR="00FF087E" w:rsidRDefault="00FF087E" w:rsidP="00E92792">
      <w:pPr>
        <w:widowControl w:val="0"/>
        <w:autoSpaceDE w:val="0"/>
        <w:autoSpaceDN w:val="0"/>
        <w:adjustRightInd w:val="0"/>
        <w:rPr>
          <w:rFonts w:cs="Times New Roman"/>
          <w:color w:val="000000"/>
          <w:szCs w:val="28"/>
          <w:vertAlign w:val="superscript"/>
          <w:lang w:val="vi-VN"/>
        </w:rPr>
      </w:pPr>
    </w:p>
    <w:p w14:paraId="34589C4C" w14:textId="77777777" w:rsidR="00FF087E" w:rsidRDefault="00FF087E">
      <w:pPr>
        <w:widowControl w:val="0"/>
        <w:autoSpaceDE w:val="0"/>
        <w:autoSpaceDN w:val="0"/>
        <w:adjustRightInd w:val="0"/>
        <w:spacing w:before="120"/>
        <w:jc w:val="center"/>
        <w:rPr>
          <w:rFonts w:cs="Times New Roman"/>
          <w:b/>
          <w:color w:val="000000"/>
          <w:szCs w:val="28"/>
          <w:lang w:val="vi-VN"/>
        </w:rPr>
      </w:pPr>
    </w:p>
    <w:p w14:paraId="4670E88D" w14:textId="77777777" w:rsidR="00FF087E" w:rsidRDefault="00FF087E">
      <w:pPr>
        <w:widowControl w:val="0"/>
        <w:autoSpaceDE w:val="0"/>
        <w:autoSpaceDN w:val="0"/>
        <w:adjustRightInd w:val="0"/>
        <w:spacing w:before="120"/>
        <w:jc w:val="center"/>
        <w:rPr>
          <w:rFonts w:cs="Times New Roman"/>
          <w:b/>
          <w:color w:val="000000"/>
          <w:szCs w:val="28"/>
          <w:lang w:val="vi-VN"/>
        </w:rPr>
      </w:pPr>
    </w:p>
    <w:p w14:paraId="74963400" w14:textId="77777777" w:rsidR="00FF087E" w:rsidRDefault="00FF087E"/>
    <w:sectPr w:rsidR="00FF087E" w:rsidSect="00E92792">
      <w:headerReference w:type="even" r:id="rId6"/>
      <w:headerReference w:type="default" r:id="rId7"/>
      <w:footerReference w:type="even" r:id="rId8"/>
      <w:footerReference w:type="default" r:id="rId9"/>
      <w:headerReference w:type="first" r:id="rId10"/>
      <w:footerReference w:type="first" r:id="rId11"/>
      <w:pgSz w:w="11907" w:h="16840"/>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50B69" w14:textId="77777777" w:rsidR="00FC5C7F" w:rsidRDefault="00FC5C7F">
      <w:r>
        <w:separator/>
      </w:r>
    </w:p>
  </w:endnote>
  <w:endnote w:type="continuationSeparator" w:id="0">
    <w:p w14:paraId="01652764" w14:textId="77777777" w:rsidR="00FC5C7F" w:rsidRDefault="00FC5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Italic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9066" w14:textId="77777777" w:rsidR="00FF087E" w:rsidRDefault="00FF0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15A4C" w14:textId="77777777" w:rsidR="00FF087E" w:rsidRDefault="00FF08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81A37" w14:textId="77777777" w:rsidR="00FF087E" w:rsidRDefault="00FF08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4978F" w14:textId="77777777" w:rsidR="00FC5C7F" w:rsidRDefault="00FC5C7F">
      <w:r>
        <w:separator/>
      </w:r>
    </w:p>
  </w:footnote>
  <w:footnote w:type="continuationSeparator" w:id="0">
    <w:p w14:paraId="5E8E7B75" w14:textId="77777777" w:rsidR="00FC5C7F" w:rsidRDefault="00FC5C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72D6" w14:textId="77777777" w:rsidR="00FF087E" w:rsidRDefault="00FF08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462722"/>
      <w:docPartObj>
        <w:docPartGallery w:val="Page Numbers (Top of Page)"/>
        <w:docPartUnique/>
      </w:docPartObj>
    </w:sdtPr>
    <w:sdtEndPr>
      <w:rPr>
        <w:noProof/>
      </w:rPr>
    </w:sdtEndPr>
    <w:sdtContent>
      <w:p w14:paraId="02B8DD6C" w14:textId="1DF6D0A4" w:rsidR="00FF087E" w:rsidRDefault="00EB1FDF">
        <w:pPr>
          <w:pStyle w:val="Header"/>
          <w:jc w:val="center"/>
        </w:pPr>
        <w:r>
          <w:fldChar w:fldCharType="begin"/>
        </w:r>
        <w:r>
          <w:instrText xml:space="preserve"> PAGE   \* MERGEFORMAT </w:instrText>
        </w:r>
        <w:r>
          <w:fldChar w:fldCharType="separate"/>
        </w:r>
        <w:r w:rsidR="00E92792">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7169" w14:textId="77777777" w:rsidR="00FF087E" w:rsidRDefault="00FF08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87E"/>
    <w:rsid w:val="000853CF"/>
    <w:rsid w:val="001501F9"/>
    <w:rsid w:val="0027162B"/>
    <w:rsid w:val="00403118"/>
    <w:rsid w:val="00A06126"/>
    <w:rsid w:val="00B17CFB"/>
    <w:rsid w:val="00BC7B86"/>
    <w:rsid w:val="00E92792"/>
    <w:rsid w:val="00EB1FDF"/>
    <w:rsid w:val="00F27AF0"/>
    <w:rsid w:val="00FB260F"/>
    <w:rsid w:val="00FC5C7F"/>
    <w:rsid w:val="00FF0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B141"/>
  <w15:chartTrackingRefBased/>
  <w15:docId w15:val="{6E6D2395-73AB-4E23-9E59-368824E90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Heading1">
    <w:name w:val="heading 1"/>
    <w:basedOn w:val="Normal"/>
    <w:next w:val="Normal"/>
    <w:link w:val="Heading1Char"/>
    <w:uiPriority w:val="9"/>
    <w:qFormat/>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line="259" w:lineRule="auto"/>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line="259" w:lineRule="auto"/>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line="259" w:lineRule="auto"/>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59" w:lineRule="auto"/>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NormalWeb">
    <w:name w:val="Normal (Web)"/>
    <w:basedOn w:val="Normal"/>
    <w:pPr>
      <w:spacing w:before="100" w:beforeAutospacing="1" w:after="100" w:afterAutospacing="1"/>
    </w:pPr>
    <w:rPr>
      <w:rFonts w:eastAsia="Times New Roman" w:cs="Times New Roman"/>
      <w:kern w:val="0"/>
      <w:sz w:val="24"/>
      <w:szCs w:val="24"/>
      <w14:ligatures w14:val="none"/>
    </w:rPr>
  </w:style>
  <w:style w:type="character" w:customStyle="1" w:styleId="fontstyle01">
    <w:name w:val="fontstyle01"/>
    <w:basedOn w:val="DefaultParagraphFont"/>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668</Words>
  <Characters>2519</Characters>
  <Application>Microsoft Office Word</Application>
  <DocSecurity>0</DocSecurity>
  <Lines>81</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hoa nguyen</cp:lastModifiedBy>
  <cp:revision>10</cp:revision>
  <cp:lastPrinted>2026-05-28T07:51:00Z</cp:lastPrinted>
  <dcterms:created xsi:type="dcterms:W3CDTF">2026-05-28T07:43:00Z</dcterms:created>
  <dcterms:modified xsi:type="dcterms:W3CDTF">2026-10-05T09:18:00Z</dcterms:modified>
</cp:coreProperties>
</file>